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AC2" w:rsidRPr="00F00AC2" w:rsidRDefault="00F00AC2" w:rsidP="00F00AC2">
      <w:pPr>
        <w:pStyle w:val="120"/>
        <w:shd w:val="clear" w:color="auto" w:fill="auto"/>
        <w:spacing w:after="0" w:line="240" w:lineRule="auto"/>
        <w:ind w:firstLine="709"/>
        <w:jc w:val="both"/>
        <w:rPr>
          <w:rStyle w:val="12"/>
          <w:rFonts w:ascii="Times New Roman" w:hAnsi="Times New Roman"/>
          <w:i/>
          <w:color w:val="FF0000"/>
          <w:sz w:val="32"/>
          <w:szCs w:val="32"/>
        </w:rPr>
      </w:pPr>
      <w:r w:rsidRPr="00F00AC2">
        <w:rPr>
          <w:rStyle w:val="12"/>
          <w:rFonts w:ascii="Times New Roman" w:hAnsi="Times New Roman"/>
          <w:i/>
          <w:color w:val="FF0000"/>
          <w:sz w:val="32"/>
          <w:szCs w:val="32"/>
        </w:rPr>
        <w:t>Тема 8</w:t>
      </w:r>
    </w:p>
    <w:p w:rsidR="00F00AC2" w:rsidRDefault="00F00AC2" w:rsidP="00F00AC2">
      <w:pPr>
        <w:pStyle w:val="120"/>
        <w:shd w:val="clear" w:color="auto" w:fill="auto"/>
        <w:spacing w:after="0" w:line="240" w:lineRule="auto"/>
        <w:ind w:firstLine="709"/>
        <w:jc w:val="both"/>
        <w:rPr>
          <w:rStyle w:val="12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F00AC2">
      <w:pPr>
        <w:pStyle w:val="120"/>
        <w:shd w:val="clear" w:color="auto" w:fill="auto"/>
        <w:spacing w:after="0" w:line="240" w:lineRule="auto"/>
        <w:ind w:firstLine="709"/>
        <w:jc w:val="both"/>
        <w:rPr>
          <w:rStyle w:val="12"/>
          <w:rFonts w:ascii="Times New Roman" w:hAnsi="Times New Roman"/>
          <w:b w:val="0"/>
          <w:color w:val="000000"/>
          <w:sz w:val="24"/>
          <w:szCs w:val="24"/>
        </w:rPr>
      </w:pPr>
      <w:r w:rsidRPr="00702B48">
        <w:rPr>
          <w:rStyle w:val="12"/>
          <w:rFonts w:ascii="Times New Roman" w:hAnsi="Times New Roman"/>
          <w:color w:val="000000"/>
          <w:sz w:val="24"/>
          <w:szCs w:val="24"/>
        </w:rPr>
        <w:t>ТЕМА 9. БЮДЖЕТНО-НАЛОГОВАЯ ПОЛИТИКА</w:t>
      </w:r>
    </w:p>
    <w:p w:rsidR="00F00AC2" w:rsidRPr="00702B48" w:rsidRDefault="00F00AC2" w:rsidP="00F00AC2">
      <w:pPr>
        <w:pStyle w:val="1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Изучив тему 9, студент должен знать: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72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сушросгь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виды бюджетно-налоговой (фискальной) полити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ки; бюджетную систему страны; основные статьи доходов и расходов государственного бюджета; особенности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дефицитного бюджета; понятие, структуру, методы оценки и уменьшения государственного долга; дискрецион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и автоматическую фискальную политику;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уметь: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определять эффективность бюджетно-налоговой (фискаль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ной) политики, рассчитывать мультипликатор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расходов, мультипликатор налогов, мультипликатор сба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лансированного бюджета;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pos="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приобрести навыки: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анализа бюджетной и налоговой политики, оценки их влия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на макроэкономическое положение общества.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изучении темы 9 необходимо:</w:t>
      </w:r>
    </w:p>
    <w:p w:rsidR="00F00AC2" w:rsidRPr="00702B48" w:rsidRDefault="00F00AC2" w:rsidP="00F00AC2">
      <w:pPr>
        <w:pStyle w:val="3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30"/>
          <w:rFonts w:ascii="Times New Roman" w:hAnsi="Times New Roman"/>
          <w:color w:val="000000"/>
          <w:sz w:val="24"/>
          <w:szCs w:val="24"/>
        </w:rPr>
        <w:t>Читать учебники: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Главу 9 данного пособия.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Агапова Т.А., Серегина С.Ф. Макроэкономика: Учебник. - 9-е изд.,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перераб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 и доп. - М.: Дело и Сервис, 2009. - Глава 6, 17.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Ивашковский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С.Н. Макроэкономика: Учебник. - М.: Дело, 2007. - Глава 7.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Тарасевич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Л.С., Гребенников Л.И.,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Леусский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А.И. Макроэко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номика: Учебник. - М.: Высшее образование, 2009. - Глава 11.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Выполнить задания для самопроверки темы 9.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Акцентировать внимание на следующих понятиях: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налоговая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(фискальная) политика, фискальная экспансия, фис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кальная рестрикция, бюджетная система, внебюджетные фонды, консолидированный бюджет, налог, сбор, дотация, субвенция, субсидия, бюджетный кредит, бюджетная ссуда,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бюджета, дефицит бюджета, обслуживание государственного долга, внутренний государственный долг, внешний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венный долг, дискреционная фискальная политика, мультипли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катор государственных расходов, мультипликатор налогов, мультипликатор сбалансированного бюджета, кривая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автоматическая фискальная политика, встроенный (автоматиче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ский) стабилизатор, реструктуризация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государственного долга, конверсия государственного долга.</w:t>
      </w:r>
    </w:p>
    <w:p w:rsidR="00F00AC2" w:rsidRPr="00702B48" w:rsidRDefault="00F00AC2" w:rsidP="00F00AC2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58"/>
        </w:tabs>
        <w:spacing w:before="0" w:after="0" w:line="240" w:lineRule="auto"/>
        <w:ind w:left="580"/>
        <w:jc w:val="center"/>
        <w:rPr>
          <w:rFonts w:ascii="Times New Roman" w:hAnsi="Times New Roman"/>
          <w:sz w:val="24"/>
          <w:szCs w:val="24"/>
        </w:rPr>
      </w:pPr>
      <w:bookmarkStart w:id="0" w:name="bookmark85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Понятие и виды бюджетно-налоговой политики</w:t>
      </w:r>
      <w:bookmarkEnd w:id="0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Государственное регулирование рыночной экономики осуществляется при помощи целой системы макроэкономиче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ских инструментов. Наиболее важными из них являются 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нансы и финансовая политика.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финансами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понимают сложившуюся в обществе систему отношений по формированию и использованию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нежных средств.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Финансовая система общества представляет собой сово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купность форм и методов образования, распределения и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пользования фондов денежных средств. Она включает в себя финансовые институты разных уровней: государства, хозяй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ствующих субъектов, населения.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Центральным звеном финансовой системы выступает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государственный бюджет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основной финансовый план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разования и использования фонда денежных доходов и 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ходов государства.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Бюджетно-налоговая политика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целенаправлен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ная деятельность государства по использованию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финансовой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системы для реализации целей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социально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экономической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политики.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Часто бюджетно-налоговую политику называют фис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кальной (от лат.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fiscus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государственная казна). Однако неко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торые специалисты считают, что под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фискальной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более пра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вильно понимать налоговую политику, поскольку «фиск» - это деятельность по сбору налогов.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Основными целями бюджетно-налоговой политики 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ляются: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сглаживание колебаний экономического цикла;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стабилизация темпов экономического роста;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обеспечение высокого уровня занятости при низкой ин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фляции.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Продуманная бюджетно-налоговая политика способст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вует росту инвестиционных возможностей государства и предпринимательской активности, пов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ению уровня соци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альной защищенности граждан, укреплению конкурентоспо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собности экономики и улу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чш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ению международного положе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страны.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Современная экономическая наука выделяет следующие типы бюджетно-налоговой политики: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2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дискреционную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(или активную) политику - сознатель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ное манипулирование правительством налогами и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венными расходами с целью воздействия на экономику;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автоматическую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(пассивную) политику, основанную на использовании «встроенных стабилизаторов», которые начи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нают действовать при изменении экономической ситуации «автоматически», без специальных решений правительства.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Бюджетно-налоговая политика, осуществляемая в целях сглаживания циклических колебаний экономики, бывает двух видов: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экспансионистская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(стимулирующая), направленная на стимулирование совокупного спроса и оживление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роста путем увеличения государственных расходов и снижения налогов;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рестриктивная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сдерживающая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), нацеленная на ограни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чение инфляционного экономического роста при помощи уве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личения налогов и снижения государственных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Инструментами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бюджетно-налоговой политики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дарства выступают государственный бюджет, налоги, государ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ственные расходы. Осуществление этой политики предпола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гает действие мультипликаторов: налогового,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расходов, сбалансированного бюджета.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58"/>
        </w:tabs>
        <w:spacing w:before="0" w:after="0" w:line="240" w:lineRule="auto"/>
        <w:ind w:left="20" w:firstLine="0"/>
        <w:jc w:val="center"/>
        <w:rPr>
          <w:rFonts w:ascii="Times New Roman" w:hAnsi="Times New Roman"/>
          <w:sz w:val="24"/>
          <w:szCs w:val="24"/>
        </w:rPr>
      </w:pPr>
      <w:bookmarkStart w:id="1" w:name="bookmark86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Бюджетная система страны</w:t>
      </w:r>
      <w:bookmarkEnd w:id="1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Согласно определению, данному в бюджетном кодексе РФ,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бюджетная система Российской Федерации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осно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ванная на экономических отношениях и государственном устройстве РФ, регулируемая нормами права совокупность федерального бюджета, бюджетов РФ, местных бюджетов и бюджетов государственных внебюджетных фондов.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форма образования и расходования фонда денежных средств, предназначенных для финансового обес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печения задач и функций государства и местного самоуправ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Консолидированный бюджет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свод бюджетов всех уровней бюджетной системы РФ на соответствующей терри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тории. Консолидированный бюджет РФ включает федераль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ный бюджет и консолидированные бюджеты субъектов 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сийской Федерации.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Государственный внебюджетный фонд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форма образования и расходования денежных средств, образуемых вне федерального бюджета. В России существует три основ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социальных внебюджетных фонда: Пенсионный фонд (ПФ), Фонд социального страхования (ФСС) и федеральные и территориальные Фонды обязательного медицинского стра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хования (ФОМС).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Основные принципы бюджетной системы, закреплен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ные в Бюджетном кодексе РФ: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единство бюджетной системы РФ;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2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разграничение доходов и расходов между уровнями бюджетной системы РФ;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самостоятельность бюджетов;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полнота отражения доходов и расходов бюджета и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жетов государственных внебюджетных фондов;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сбалансированность бюджета;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эффективность и экономность использования бюджет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средств;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3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общее (совокупное) покрытие расходов бюджета;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гласность;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64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достоверность бюджета;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3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адресность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целевой характер бюджетных средств.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Доходы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бюджетов образуются за счет налоговых и нена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логовых видов доходов, а также за счет безвозмездных пере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числений.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налоговым доходам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относятся предусмотренные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логовым законодательством Российской Федерации феде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ральные, региональные и местные налоги и сборы, а также пени и штрафы.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10"/>
          <w:rFonts w:ascii="Times New Roman" w:hAnsi="Times New Roman"/>
          <w:color w:val="000000"/>
          <w:sz w:val="24"/>
          <w:szCs w:val="24"/>
        </w:rPr>
        <w:t xml:space="preserve">К 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неналоговым доходам </w:t>
      </w:r>
      <w:r w:rsidRPr="00702B48">
        <w:rPr>
          <w:rStyle w:val="810"/>
          <w:rFonts w:ascii="Times New Roman" w:hAnsi="Times New Roman"/>
          <w:color w:val="000000"/>
          <w:sz w:val="24"/>
          <w:szCs w:val="24"/>
        </w:rPr>
        <w:t>относятся: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использования имущества, находящегося в 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сударственной или муниципальной собственности, к приме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ру, средства, получаемые от сдачи в аренду государственной собственности, часть прибыли государственных и муници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пальных унитарных предприятий, остающаяся после уплаты налогов и других обязательных платежей и пр.;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продажи или иного возмездного отчуждения имущества, находящегося в государственной или муници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пальной собственности;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платных услуг, оказываемых соответствую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щими органами государственной власти, органами местного самоуправления, а также бюджетными учреждениями;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средства, полученные в результате применения мер гра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жданско-правовой, административной и уголовной ответст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венности: штрафы, компенсации, конфискации и пр.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в виде финансовой помощи и бюджетных ссуд, полученных от бюджетов других уровней.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Безвозмездные перечисления могут поступать в бюджет от физических и юридических лиц, международных органи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заций и правительств иностранных государств, а также в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зультате взаимных расчетов между бюджетами разных уров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ней бюджетной системы РФ.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условиях рыночной экономики главным источником доходов госбюджета являются налоги. В РФ они составляют около 80% доходов бюджета.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налогом,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согласно определению Налогового 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декса РФ, понимается обязательный, индивидуально без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возмездный платеж, взимаемый с организаций и физиче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ских лиц в форме отчуждения принадлежащих им на праве собственности, хозяйственного ведения или оперативного управления денежных сре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дств в ц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елях финансового обеспе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чения деятельности государства и (или) муниципальных образований.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следует отличать от сборов. Под сбором пони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мается обязательный взнос, взимаемый с организаций и 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зических лиц, уплата которого является одним из условий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вершения в отношении плательщиков сборов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ными органами, органами местного самоуправления, иными уполномоченными органами и должностными лицами юри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дически значимых действий, включая предоставление опре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деленных прав или выдачу разрешений (лицензий).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Важнейшими категориями, применяемыми в налоговом законодательстве, выступают субъект налогообложения, объ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ект налогообложения, налоговая база и налоговая ставка.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Субъекты налогообложения, или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налогоплательщики,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это организации или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физические лица, на которых в соответ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ствии с законом возложена обязанность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уплачивать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налоги или сборы. Главным признаком налогоплательщиков является наличие самостоятельного источника доходов.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Объект налогообложения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имущество или доход, подлежащие налогообложению. Согласно Налоговому кодек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су, объектами налогообложения могут быть операции по реа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лизации товаров (работ, услуг), имущество, прибыль, доход, стоимость реализованных товаров (выполненных работ, ока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занных услуг) либо иной объект, имеющий стоимостную, 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личественную или физическую характеристики, с наличием которого у налогоплательщиков возникает обязанность по уплате налога.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Налоговая база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количественная оценка объекта налогообложения.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Налоговая ставка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(норма налогового обложения) - это размер налога, установленный на единицу налогообложения. Ставки устанавливают в двух формах.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Процентные (адва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softHyphen/>
        <w:t xml:space="preserve">лорные)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ставки устанавливаются в процентах к налоговой ба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зе (уровню дохода, стоимости имущества).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Твердые (специ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softHyphen/>
        <w:t xml:space="preserve">фические)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ставки устанавливаются в денежном выражении на единицу измерения в зависимости от физических характери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стик объектов налогообложения (площади земли, мощности автомобиля и пр.)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Сущность налогов проявляется в тех функциях, которые они выполняют в экономике. На современном этапе развития хозяйства к основным функциям налогов относят: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фискальную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в ней реализуется главное предназначе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налогов: аккумулирование в госбюджете средств, необхо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димых для содержания государства и выполнения им своих функций;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распределительную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ее смысл заключается в перерас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пределении доходов между различными категориями населе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ния: от более состоятельных в пользу более слабых и незащи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щенных категорий граждан;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регулирующую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она направлена на достижение при помощи налоговых механизмов тех или иных задач макро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экономической политики государства. Налоги могут быть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целены на стимулирование той или иной деятельности, могут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дестимулировать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какие-либо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экономические процессы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могут использоваться для осуществления воспроизводственных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дач, т.е. аккумулировать средства для восстановления исполь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зуемых ресурсов (отчисления на воспроизводство минераль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но-сырьевой базы);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контрольную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через налоги государство осуществляет контроль над финансово-хозяйственной деятельностью органи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заций и граждан, а также за источниками доходов и расходами;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поощрительную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налоговые механизмы должны быть нацелены на реализацию социальной политики государства, поощрять значимую для общества деятельность граждан, отра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жать признание государством особых заслуг определенных кате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горий граждан. Это предоставление налоговых льгот Героям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ветского Союза, героям России, вычеты из налогооблагаемого дохода физических лиц на содержание детей и иждивенцев, на платное обучением детей, приобретение лекарств и пр.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Современные принципы организации налогообложения опираются на положения, сформулированные еще Адамом Смитом. В настоящее время они были расширены и дополне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ны. Можно выделить следующие основные принципы нало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говой политики: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603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обязательность уплаты налогов;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601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справедливость и «посильность» налогов, т.е. учет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можностей налогоплательщиков уплачивать налоги. Налог с дохода должен быть прогрессивным;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однократность взимания налогов. Пример применения этого принципа - замена налога с оборота налогом на добав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ленную стоимость;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601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простота, понятность и удобство системы уплаты нало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 для налогоплательщиков и экономичность их взимания для налоговых органов;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сочетание в налоговой системе гибкости, динамичности, с одной стороны, и стабильности, с другой.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связи с многообразием налогов возникает потребность в их классификации, т.е. разделении на виды. Рассмотрим не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которые виды налогов.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способу взимания налоги подразделяются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прямые и косвенные.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Прямые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взимаются непосредственно с доходов или имущества налогоплательщиков. Это, к примеру, налог на доходы физических лиц, налог на прибыль органи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заций и др.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Косвенные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взимаются через цену товара - акцизы, налог на добавленную стоимость, налог с продаж и др. Прямые налоги в мировой практике считаются более справедливыми, т. к. их трудно перенести на потребителя. Косвенные налоги легко частично или полностью переклады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ваются на потребителей.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субъекту-налогоплательщику выделяют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налоги с физических лиц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(налог на доходы, налог на имущество 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зических лиц, курортный сбор и пр.);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налоги с организаций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(налог на прибыль, НДС);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смешанные налоги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(уплачиваемые и физическими лицами, и предприятиями: к примеру, налог с владельцев транспортных средств).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органу, устанавливающему и конкретизирующему налоги, их разделяют на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федеральные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(общегосударствен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ные) (НДС, налог на прибыль организаций и пр.),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региональ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softHyphen/>
        <w:t xml:space="preserve">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(налоги республик в составе РФ, краев, областей, авто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номных областей и округов) - налог на недвижимость, налог на имущество организаций;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местные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(эти налоги или механизм их сбора вводятся районными и городскими орга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нами в соответствии с законодательством РФ), к примеру, зе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мельный налог, курортный сбор.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 уровню бюджета, в который зачисляется налоговый платеж, выделяют платежи закрепленные и регулируемые. Закрепленные налоги целиком поступают в конкретный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жет. Регулируемые налоги поступают одновременно в бюдже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ты разных уровней в пропорции, соответствующей действую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щему бюджетному законодательству. К примеру, часть налога на прибыль организаций поступает в федеральный бюджет, а часть - в бюджет субъекта федерации.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целевой направленности налоги делят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абстракт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ные и целевые. Абстрактные (общие) налоги служат для формирования бюджета в целом. Целевые (специальные)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логи вводятся для финансирования конкретного направления затрат государственных органов, например, целевые сборы на содержание милиции и пр.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зависимости от налоговых ставок налоги подразделяют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пропорциональные, прогрессивные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регрессивные.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прогрессивном налогообложении ставки налога увеличиваются по мере увеличения объекта налога. При этом не только увеличивается абсолютная сумма налога, но и уси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ливается налоговое бремя, т.е. возрастает доля изымаемого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хода при его росте.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Регрессивное налогообложение предполагает сниже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ние ставки налога по мере роста налогооблагаемой базы, а также ослабление налогового бремени. Регрессивное нало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гообложение свойственно, главным образом, косвенным на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логам. В РФ по регрессивной шкале взимался Единый соци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альный налог.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При пропорциональном налогообложении ставка налога не зависит от налогооблагаемой базы, равна для каждого нало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гоплательщика независимо от размера его доходов. В РФ про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порциональным является налог на доходы физических лиц.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Расходы госбюджета - это денежные средства, направ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ляемые на финансовое обеспечение задач и функций госу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дарства и местного самоуправления.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Расходы бюджета в зависимости от их экономического содержания делятся </w:t>
      </w:r>
      <w:proofErr w:type="gramStart"/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 текущие и капитальные.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Капитальные расходы - часть расходов бюджета, обес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печивающая инновационную и инвестиционную деятель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 xml:space="preserve">ность государства. Они включают расходы, предназначенные для инвестиций в действующие или создаваемые 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lastRenderedPageBreak/>
        <w:t>организа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ции; средства, предоставляемые в виде бюджетных кредитов на инвестиционные цели юридическим лицам; средства, вы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деляемые на проведение капитального ремонта; расходы, при осуществлении которых создается или увеличивается государ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ственное имущество и пр.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Текущие расходы - часть расходов бюджета, обеспечи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вающая текущее функционирование органов государствен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ной власти, органов местного самоуправления и бюджетных учреждений, а также государственную поддержку бюджетов других уровней и отдельных отраслей экономики.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Предоставление бюджетных средств осуществляется в следующих основных формах:</w:t>
      </w:r>
    </w:p>
    <w:p w:rsidR="00F00AC2" w:rsidRPr="00702B48" w:rsidRDefault="00F00AC2" w:rsidP="00F00AC2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ассигнования на содержание бюджетных учреждений;</w:t>
      </w:r>
    </w:p>
    <w:p w:rsidR="00F00AC2" w:rsidRPr="00702B48" w:rsidRDefault="00F00AC2" w:rsidP="00F00AC2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средств на оплату товаров, работ и услуг, выполняемых физическими и юридическими лицами по государственным или муниципальным контрактам;</w:t>
      </w:r>
    </w:p>
    <w:p w:rsidR="00F00AC2" w:rsidRPr="00702B48" w:rsidRDefault="00F00AC2" w:rsidP="00F00AC2">
      <w:pPr>
        <w:pStyle w:val="81"/>
        <w:numPr>
          <w:ilvl w:val="0"/>
          <w:numId w:val="1"/>
        </w:numPr>
        <w:shd w:val="clear" w:color="auto" w:fill="auto"/>
        <w:tabs>
          <w:tab w:val="left" w:pos="574"/>
        </w:tabs>
        <w:spacing w:before="0" w:after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трансфертов населению;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606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бюджетных кредитов (в том числе налоговых кредитов и других отсрочек по уплате налогов) юридическим лицам;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8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субвенций и субсидий физическим и юридическим лицам;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бюджетных ссуд, дотаций, субвенций и субсидий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жетам других уровней и внебюджетным фондам;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8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кредитов иностранным государствам;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средств на обслуживание государственного долга, вклю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чая выданные государственные и муниципальные гарантии.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Для характеристики бюджетных расходов применяются следующие категории.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Бюджетные ассигнования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средства, предусмотренные бюджетной росписью получателю или распорядителю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жетных средств.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Дотация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бюджетные средства, предоставляемые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жету другого уровня на безвозвратной и безвозмездной основе для покрытия текущих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Субвенция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средства, предоставляемые безвозмездно как бюджетам других уровней, так и юридическим лицам на осуществление определенных целевых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Субсидия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бюджетные средства, предоставляемые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жету другого уровня, физическому или юридическому лицу на условиях долевого финансирования целевых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Бюджетный кредит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предоставление сре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дств др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угому бюджету или юридическому лицу на возвратной и возмезд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 основе.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Бюджетная ссуда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бюджетные средства, предоставляе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мые другому бюджету на возвратной, безвозмездной или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мездной основах на срок не более 6 месяцев.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Важнейшее значение в макроэкономической политике государства имеет постатейное распределение бюджетных средств.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 основным доходам государственного бюджета отно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сятся: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на прибыль, доходы.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на товары (работы, услуги), реализуемые на тер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ритории Российской Федерации.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на товары, ввозимые на территорию Российской Федерации.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Налоги, сборы и регулярные платежи за пользование природными ресурсами.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Государственная пошлина, сборы.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  <w:tab w:val="left" w:pos="574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Доходы от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внешнеэкономической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  <w:tab w:val="left" w:pos="574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Деятельности.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использования имущества, находящегося в государственной и муниципальной собственности.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Платежи при пользовании природными ресурсами.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оказания платных услуг и компенсации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трат государства.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  <w:tab w:val="left" w:pos="577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продажи материальных и нематериальных активов.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Административные платежи и сборы.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Штрафы, санкции, возмещение ущерба.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hanging="20"/>
        <w:jc w:val="both"/>
        <w:rPr>
          <w:rStyle w:val="a3"/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Прочие налоговые доходы.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pos="0"/>
          <w:tab w:val="left" w:pos="360"/>
        </w:tabs>
        <w:spacing w:before="0" w:line="240" w:lineRule="auto"/>
        <w:ind w:hanging="20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tabs>
          <w:tab w:val="left" w:pos="0"/>
          <w:tab w:val="left" w:pos="360"/>
        </w:tabs>
        <w:spacing w:before="0" w:line="240" w:lineRule="auto"/>
        <w:ind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Основные статьи расходов государственного бюджета: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Общегосударственные вопросы.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Национальная оборона.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Национальная безопасность и правоохранительная дея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тельность.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Национальная экономика.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Жил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ищн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о-коммунальное хозяйство.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Охрана окружающей среды.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Образование.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Культура, кинематография, средства массовой инфор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мации.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Здравоохранение и спорт.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Социальная политика.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Межбюджетные трансферты.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зависимости от соотношения доходов и расходов бюджет может быть сбалансированным, когда расходы равняются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ходам. Сбалансированность бюджета, как уже говорилось выше, выступает одним из принципов бюджетной системы РФ.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Дефицит бюджета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превышение расходов над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ходами.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превышение доходов над расходами бюджета.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Начиная с 2002 года, бюджет РФ формируется с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цитом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2009 году, в связи с мировым финансово-экономическим кризисом, серьезно повлиявшим на экономику России, государ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ственный бюджет был выполнен с дефицитом.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Государственный долг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обязательства, возникаю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щие из государственных или муниципальных займов (заимст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вований), а также принятых на себя государством гарантий по обязательствам третьих лиц или обязатель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ств тр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етьих лиц.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обслуживанием государственного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понима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ется сумма выплат процентов по нему, а также частичное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аш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ение основной суммы долга.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Внешний долг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составляют долговые обязательства пе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ред физическими и юридическими лицами, иностранными государствами и международными организациями, выражен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ные в иностранной валюте.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Внутренний долг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долговые обязательства, выраженные в национальной валюте.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38"/>
        </w:tabs>
        <w:spacing w:before="0" w:after="0" w:line="240" w:lineRule="auto"/>
        <w:ind w:left="580"/>
        <w:jc w:val="center"/>
        <w:rPr>
          <w:rFonts w:ascii="Times New Roman" w:hAnsi="Times New Roman"/>
          <w:sz w:val="24"/>
          <w:szCs w:val="24"/>
        </w:rPr>
      </w:pPr>
      <w:bookmarkStart w:id="2" w:name="bookmark87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Дискреционная бюджетно-налоговая политика</w:t>
      </w:r>
      <w:bookmarkEnd w:id="2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Дискреционная бюджетно-налоговая политика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ставляет собой сознательные, целенаправленные мероприя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тия правительства по изменению государственных расходов, налогов и сальдо государственного бюджета в целях воздейст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вия на объем национального производства, экономический рост, занятость и динамику цен.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проведении указанной политики правительство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действует как на совокупный спрос, так и на совокупное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ложение. В рамках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кейнсианского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подхода должно учитываться действие трех мультипликаторов: налогового, государственных расходов и сбалансированного бюджета. В рамках теории предложения учитывается «эффект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 (см. ниже).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Мультипликатор государственных расходов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отражает изменения в национальном производстве в результате динами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ки государственных расходов. Он показывает кратность прирос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 объема национального производства при увеличении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дарственных расходов на единицу и определяется по формуле: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550B0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79.55pt;margin-top:.4pt;width:13.35pt;height:10pt;z-index:-251656192;mso-wrap-distance-left:28.7pt;mso-wrap-distance-top:9.5pt;mso-wrap-distance-right:5pt;mso-wrap-distance-bottom:.15pt;mso-position-horizontal-relative:margin" filled="f" stroked="f">
            <v:textbox style="mso-fit-shape-to-text:t" inset="0,0,0,0">
              <w:txbxContent>
                <w:p w:rsidR="00F00AC2" w:rsidRPr="006B3F6C" w:rsidRDefault="00F00AC2" w:rsidP="00F00AC2"/>
              </w:txbxContent>
            </v:textbox>
            <w10:wrap type="square" anchorx="margin"/>
          </v:shape>
        </w:pict>
      </w:r>
      <w:r w:rsidRPr="00550B03">
        <w:pict>
          <v:shape id="_x0000_s1027" type="#_x0000_t202" style="position:absolute;left:0;text-align:left;margin-left:226.35pt;margin-top:.4pt;width:13.35pt;height:10pt;z-index:-251655168;mso-wrap-distance-left:5pt;mso-wrap-distance-top:9.5pt;mso-wrap-distance-right:5pt;mso-wrap-distance-bottom:.15pt;mso-position-horizontal-relative:margin" filled="f" stroked="f">
            <v:textbox style="mso-fit-shape-to-text:t" inset="0,0,0,0">
              <w:txbxContent>
                <w:p w:rsidR="00F00AC2" w:rsidRPr="006B3F6C" w:rsidRDefault="00F00AC2" w:rsidP="00F00AC2"/>
              </w:txbxContent>
            </v:textbox>
            <w10:wrap type="square" anchorx="margin"/>
          </v:shape>
        </w:pic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CB2E2F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                                      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(9.1)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leader="hyphen" w:pos="971"/>
          <w:tab w:val="left" w:leader="hyphen" w:pos="2075"/>
          <w:tab w:val="left" w:leader="hyphen" w:pos="284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  <w:t>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  <w:t>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  <w:t>,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g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AG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1 -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 MPS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50B03">
        <w:lastRenderedPageBreak/>
        <w:pict>
          <v:shape id="_x0000_s1028" type="#_x0000_t202" style="position:absolute;left:0;text-align:left;margin-left:18.85pt;margin-top:-.05pt;width:21.7pt;height:9.95pt;z-index:-251654144;mso-wrap-distance-left:5pt;mso-wrap-distance-right:5.2pt;mso-position-horizontal-relative:margin" filled="f" stroked="f">
            <v:textbox style="mso-fit-shape-to-text:t" inset="0,0,0,0">
              <w:txbxContent>
                <w:p w:rsidR="00F00AC2" w:rsidRDefault="00F00AC2" w:rsidP="00F00AC2">
                  <w:pPr>
                    <w:pStyle w:val="a4"/>
                    <w:shd w:val="clear" w:color="auto" w:fill="auto"/>
                    <w:spacing w:before="0" w:line="200" w:lineRule="exact"/>
                    <w:ind w:firstLine="0"/>
                  </w:pPr>
                  <w:r>
                    <w:rPr>
                      <w:rStyle w:val="Exact"/>
                      <w:color w:val="000000"/>
                    </w:rPr>
                    <w:t>где</w:t>
                  </w:r>
                </w:p>
              </w:txbxContent>
            </v:textbox>
            <w10:wrap type="square" anchorx="margin"/>
          </v:shape>
        </w:pic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прирост выпуска;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прирост государственных расходов;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предельная склонность к потреблению;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предельная склонность к сбережению.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Действие этого мультипликатора отображается на гра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фике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кейнсианского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креста (рис. 9.1). Если государственные расходы увеличиваются на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 кривая планируемых расхо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дов сдвигается вверх на эту же величину, точка равновесия перемещается из положения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 положение В, а равновесный объем производства возрастает от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Yi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до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6pt"/>
          <w:rFonts w:ascii="Times New Roman" w:hAnsi="Times New Roman"/>
          <w:color w:val="000000"/>
          <w:sz w:val="24"/>
          <w:szCs w:val="24"/>
          <w:lang w:eastAsia="en-US"/>
        </w:rPr>
        <w:t>2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 величину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ределяемую из уравнения: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(9.2)</w:t>
      </w:r>
    </w:p>
    <w:p w:rsidR="00F00AC2" w:rsidRPr="00702B48" w:rsidRDefault="00F00AC2" w:rsidP="00F00AC2">
      <w:pPr>
        <w:pStyle w:val="10"/>
        <w:framePr w:h="2534" w:hSpace="422" w:wrap="notBeside" w:vAnchor="text" w:hAnchor="page" w:x="990" w:y="-6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 xml:space="preserve">AY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 xml:space="preserve">AG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ш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„</w:t>
      </w:r>
    </w:p>
    <w:p w:rsidR="00F00AC2" w:rsidRPr="00702B48" w:rsidRDefault="00F00AC2" w:rsidP="00F00AC2">
      <w:pPr>
        <w:framePr w:h="2534" w:hSpace="422" w:wrap="notBeside" w:vAnchor="text" w:hAnchor="page" w:x="990" w:y="-6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781300" cy="1612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10"/>
        <w:framePr w:h="2534" w:hSpace="422" w:wrap="notBeside" w:vAnchor="text" w:hAnchor="page" w:x="990" w:y="-6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Рис. 9.1.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Влияние увеличения государственных расходов на выпуск продукции</w:t>
      </w:r>
    </w:p>
    <w:p w:rsidR="00F00AC2" w:rsidRPr="00702B48" w:rsidRDefault="00F00AC2" w:rsidP="00F00AC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Таким образом, при проведении экспансионистской бюджетно-налоговой политики с целью оживления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ки и увеличения объема производства, государство должно увеличивать свои расходы. И, наоборот, в условиях перегрева экономики государство может использовать в качестве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рест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рикционной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меры снижение государственных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Изменение суммы налогов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Т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также оказывает мультип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ликационное воздействие на равновесный уровень дохода, однако, более мягкое, т. к. налоговый мультипликатор по сво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ей величине меньше мультипликатора государственных 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ходов. Он рассчитывается по формуле: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pos="4502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/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/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  <w:t>(9.3)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 показывает отношение изменения объема национального производства к вызвавшему его изменению налогов, или кратность изменения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изменении налогов на единицу.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Изменение совокупного дохода может быть подсчитано по формуле: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pos="422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AY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-AT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/(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l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(9.4)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Для оживления экономики государство должно снижать налоги, а для ее охлаждения – 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увеличивать. Действие налого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вого мультипликатора отражено на рис. 9.2 </w:t>
      </w:r>
    </w:p>
    <w:p w:rsidR="00F00AC2" w:rsidRPr="00702B48" w:rsidRDefault="00F00AC2" w:rsidP="00F00AC2">
      <w:pPr>
        <w:framePr w:w="7313" w:h="2525" w:hSpace="413" w:wrap="notBeside" w:vAnchor="text" w:hAnchor="text" w:x="414" w:y="-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2565400" cy="1587500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158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10"/>
        <w:framePr w:w="7313" w:h="2525" w:hSpace="413" w:wrap="notBeside" w:vAnchor="text" w:hAnchor="text" w:x="414" w:y="-5"/>
        <w:shd w:val="clear" w:color="auto" w:fill="auto"/>
        <w:spacing w:line="240" w:lineRule="auto"/>
        <w:jc w:val="both"/>
        <w:rPr>
          <w:rStyle w:val="a5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Рис. 9.2.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Влияние снижения налогов на выпуск продукции</w:t>
      </w:r>
    </w:p>
    <w:p w:rsidR="00F00AC2" w:rsidRPr="00702B48" w:rsidRDefault="00F00AC2" w:rsidP="00F00AC2">
      <w:pPr>
        <w:pStyle w:val="10"/>
        <w:framePr w:w="7313" w:h="2525" w:hSpace="413" w:wrap="notBeside" w:vAnchor="text" w:hAnchor="text" w:x="414" w:y="-5"/>
        <w:shd w:val="clear" w:color="auto" w:fill="auto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Если при увеличении государственных расходов прави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тельство стремится сохранить сбалансированность бюджета и для этого увеличивает величину налоговых поступлений, т.е. когда величины государственных расходов и налоговых поступ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лений изменяются в одном направлении, то возникает эффект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мультипликатора сбалансированного бюджета.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Действие это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 мультипликатора состоит в следующем: при возрастании 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сударственных расходов и налоговых поступлений на одну и ту же величину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),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равновесный объем производства возрас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тает на ту же самую величину (т.е.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Допустим, правительство для покрытия дополнительных государственных расходов ужесточило налоговую политику, повысив налоговые ставки. В результате осуществления этих мер и государственные расходы, и налоговые поступления в бюджет возросли на 100 тыс. руб. Предельная склонность к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треблению составляет 0,8. Нужно определить величину изме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нения равновесного объема производства, вызванного указан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ными действиями правительства. Рассчитаем мультипликато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 государственных расходов и налогов: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— = 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_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</w:rPr>
        <w:t>5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mg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</w:rPr>
        <w:t>_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1 -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~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~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0,2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</w:rPr>
        <w:t>,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AY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-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- 0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,8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 „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leader="hyphen" w:pos="1512"/>
          <w:tab w:val="left" w:leader="hyphen" w:pos="209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=— 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  <w:t>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  <w:t>= -4.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t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AT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1-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0,2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этом случае прирост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 счет роста государственных расходов составит: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5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100 = 500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Снижение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результате роста налогов окажется равным: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(-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4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)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100 = -400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Тогда общее изменение объема национального произ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водства составит: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+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500 - 400 = 100,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 есть ту же самую величину, что и первоначальный прирост государственных расходов и налогов.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Этот вывод получил название «теоремы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Хаавельмо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» по имени сформулировавшего его норвежского ученого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Трюгге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Хаавельмо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(р. 1911), лауреата Нобелевской премии по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мике 1989 г.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Действие мультипликатора сбалансированного бюджета связано с тем, что мультипликативный эффект от роста нало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 слабее, чем от увеличения государственных расходов.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этому налоговая политика относится к мерам косвенного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действия на величину ВВП, в то время как рост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расходов является рычагом прямого действия. Данное различие является определяющим при выборе инструментов бюджетно-налоговой политики: для преодоления циклическо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 спада в экономике увеличиваются государственные расходы (это дает сильный стимулирующий эффект), а для сдержива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инфляционного подъема возрастают налоги (что является относительно мягкой ограничительной мерой).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Сторонники «теории предложения» считают важней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шим фактором экономического роста понижение налоговых ставок. Американский профессор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Артур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Лаффер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(р. 1941), участвовавший в 1980-е годы в разработке стабилизационной программы президента Р.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Рейгана, сформулировал так назы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ваемый «эффект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», графически изображаемый в 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де «кривой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Кривая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показывает зависимость суммы нало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говых поступлений в бюджет от уровня налоговой ставки. При налоговой ставке, равной нулю, государство не получит налоговых поступлений. При увеличении налоговой ставки до 50%, сумма налоговых поступлений в бюджет будет увели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чиваться, а при дальнейшем росте ставок - уменьшаться. Это происходит оттого, что снижаются стимулы к предпринима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тельской деятельности (так как большую часть заработанного дохода предприниматели и население должны перечислить в государственный бюджет). Это, в свою очередь, приводит к банкротству товаропроизводителей, свертыванию ими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принимательской деятельности либо уводу ее «в тень». При налоговой ставке в 100% экономическая деятельность полно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стью прекратится. Кривая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изображена на рис. 9.3.</w:t>
      </w:r>
    </w:p>
    <w:p w:rsidR="00F00AC2" w:rsidRPr="00702B48" w:rsidRDefault="00F00AC2" w:rsidP="00F00AC2">
      <w:pPr>
        <w:framePr w:h="2573" w:hSpace="869" w:wrap="notBeside" w:vAnchor="text" w:hAnchor="text" w:x="870" w:y="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349500" cy="16383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510"/>
        <w:framePr w:h="2573" w:hSpace="869" w:wrap="notBeside" w:vAnchor="text" w:hAnchor="text" w:x="870" w:y="1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2"/>
          <w:rFonts w:ascii="Times New Roman" w:hAnsi="Times New Roman"/>
          <w:color w:val="000000"/>
          <w:sz w:val="24"/>
          <w:szCs w:val="24"/>
        </w:rPr>
        <w:t xml:space="preserve">Доходы государственного бюджета </w:t>
      </w:r>
      <w:r w:rsidRPr="00702B48">
        <w:rPr>
          <w:rStyle w:val="5100"/>
          <w:rFonts w:ascii="Times New Roman" w:hAnsi="Times New Roman"/>
          <w:color w:val="000000"/>
          <w:sz w:val="24"/>
          <w:szCs w:val="24"/>
        </w:rPr>
        <w:t>Рис. 9.3.</w:t>
      </w:r>
      <w:r w:rsidRPr="00702B48">
        <w:rPr>
          <w:rStyle w:val="5101"/>
          <w:rFonts w:ascii="Times New Roman" w:hAnsi="Times New Roman"/>
          <w:color w:val="000000"/>
          <w:sz w:val="24"/>
          <w:szCs w:val="24"/>
        </w:rPr>
        <w:t xml:space="preserve"> Кривая </w:t>
      </w:r>
      <w:proofErr w:type="spellStart"/>
      <w:r w:rsidRPr="00702B48">
        <w:rPr>
          <w:rStyle w:val="5101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</w:p>
    <w:p w:rsidR="00F00AC2" w:rsidRPr="00702B48" w:rsidRDefault="00F00AC2" w:rsidP="00F00AC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Вопрос о кривой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является предметом дискус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сий. На практике эффект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не принес ожидаемых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зультатов. Предположения, что снижение налогов вызовет в длительной перспективе рост сбережений, инвестиций и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нятости в американской экономике, не подтвердились. Кроме того, весьма трудно определить, на какой стороне кривой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ходится экономика в данный момент.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Нужно отметить, что дискреционная бюджетно-налоговая политика имеет серьезные недостатки, связанные с тем, что 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менение размеров и структуры государственных расходов, а также ставок налогообложения предполагает длительное обсуж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дение в парламенте, подвержено лоббированию.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38"/>
        </w:tabs>
        <w:spacing w:before="0" w:after="0" w:line="240" w:lineRule="auto"/>
        <w:ind w:left="20" w:firstLine="0"/>
        <w:jc w:val="center"/>
        <w:rPr>
          <w:rFonts w:ascii="Times New Roman" w:hAnsi="Times New Roman"/>
          <w:sz w:val="24"/>
          <w:szCs w:val="24"/>
        </w:rPr>
      </w:pPr>
      <w:bookmarkStart w:id="3" w:name="bookmark88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Автоматическая фискальная политика</w:t>
      </w:r>
      <w:bookmarkEnd w:id="3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Автоматическая фискальная политика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позволяет отно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сительно смягчить проблему длительных временных лагов. Она предполагает изменение величин государственных расходов, налоговых поступлений и сальдо государственного бюджета в ходе циклических колебаний экономики без принятия специ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альных решений. В этом случае изменения параметров бюджет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но-налоговой политики возникают автоматически вследствие действия встроенных стабилизаторов.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Встроенный (автоматический) стабилизатор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это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номический механизм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позволяющий снизить амплитуду циклических колебаний уровней занятости и выпуска, не прибегая к частым изменениям экономической политики правительства.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Главными встроенными стабилизаторами являются: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прогрессивное налогообложение;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2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государственные трансферты (прежде всего пособия по безработице).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Механизм действия автоматических стабилизаторов экономики представлен на рис. 9.4.</w:t>
      </w:r>
    </w:p>
    <w:p w:rsidR="00F00AC2" w:rsidRPr="00702B48" w:rsidRDefault="00F00AC2" w:rsidP="00F00AC2">
      <w:pPr>
        <w:framePr w:w="6637" w:h="3043" w:wrap="notBeside" w:vAnchor="text" w:hAnchor="text" w:xAlign="center" w:y="-5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2870200" cy="1930400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193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10"/>
        <w:framePr w:w="6637" w:h="3043" w:wrap="notBeside" w:vAnchor="text" w:hAnchor="text" w:xAlign="center" w:y="-5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Рис. 9.4.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Действие встроенных стабилизаторов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 графике видно, что в фазе циклического подъема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6pt"/>
          <w:rFonts w:ascii="Times New Roman" w:hAnsi="Times New Roman"/>
          <w:color w:val="000000"/>
          <w:sz w:val="24"/>
          <w:szCs w:val="24"/>
          <w:lang w:eastAsia="en-US"/>
        </w:rPr>
        <w:t>2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&gt; </w:t>
      </w:r>
      <w:proofErr w:type="spellStart"/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Yo</w:t>
      </w:r>
      <w:proofErr w:type="spellEnd"/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кривая налоговых поступлений (или доходов бюдже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та) располагается выше кривой государственных расходов, так как налоговые поступления при прогрессивной ставке налога автоматически увеличиваются с ростом доходов. В то же время в связи с ростом занятости уменьшаются расходы государства на выплату пособий по безработице и бедности. Следователь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но, возникает и накапливается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бюджета, который правительство обычно «замораживает», направляет в резерв в целях снижения уровня инфляции, сопровождающей, как правило, рост экономики.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фазе циклического спада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Yi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&lt; </w:t>
      </w:r>
      <w:proofErr w:type="spellStart"/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Yo</w:t>
      </w:r>
      <w:proofErr w:type="spellEnd"/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),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наоборот, кривая 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сударственных расходов располагается выше кривой государ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ственных доходов (налоговых поступлений), поскольку с уменьшением доходов населения снижаются налоговые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ступления в бюджет. В то же время растут расходы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 на 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ыпл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аты пособий по безработице и бедности. Это при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водит к возникновению бюджетного дефицита, посредством которого стимулируется совокупный спрос, активизируется экономическая деятельность населения и вызывается после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дующий рост ВВП.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Экономисты положительно оценивают действие встро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енных стабилизаторов. Считается, что автоматическая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жетно-налоговая политика способствовала более плавному развитию экономики западных стран после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торой мировой войны. Вместе с тем, встроенные стабилизаторы не устраняют причин циклических колебаний равновесного ВВП вокруг его потенциального уровня, а только ограничивают размах этих колебаний. Поэтому встроенные стабилизаторы экономики, как правило, должны сочетаться с мерами дискреционной фискальной политики правительства, нацеленными на обес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печение полной занятости экономических ресурсов. На прак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тике правительства развитых стран проводят комбинирован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политику, сочетающую оба метода применения бюджет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но-налоговых рычагов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00AC2" w:rsidRPr="00702B48" w:rsidRDefault="00F00AC2" w:rsidP="00F00AC2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58"/>
        </w:tabs>
        <w:spacing w:before="0" w:after="0" w:line="240" w:lineRule="auto"/>
        <w:ind w:left="580"/>
        <w:jc w:val="center"/>
        <w:rPr>
          <w:rFonts w:ascii="Times New Roman" w:hAnsi="Times New Roman"/>
          <w:sz w:val="24"/>
          <w:szCs w:val="24"/>
        </w:rPr>
      </w:pPr>
      <w:bookmarkStart w:id="4" w:name="bookmark89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Источники финансирования бюджетного дефицита</w:t>
      </w:r>
      <w:bookmarkEnd w:id="4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Циклический характер рыночной экономики не позво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ляет постоянно поддерживать сбалансированность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венного бюджета. При спаде бюджет дефицитен, при подъе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ме, напротив, возникает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В свою очередь,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или дефицит госбюджета участвуют в механизме сглаживания циклических колебаний экономики. Чтобы от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личить результаты дискреционной бюджетно-налоговой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литики от результатов циклических колебаний экономики, рассчитывают бюджет полной занятости, который лежит в 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нове деления бюджетного дефицита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структурный дефицит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показывающий различие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жетов при полной и фактической занятости. Определяется он как разность между расходами и доходами государства при полной занятости и при фактическом налогообложении.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ц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иклический дефицит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который оценивается как раз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ность между фактической величиной бюджетного дефицита и структурным дефицитом.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Перед государством встает вопрос покрытия бюджетно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го дефицита. Имеется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несколько способов финансирования бюджетного дефицита. Главные из них: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4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денежная эмиссия;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займы у Центрального банка;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займы в частном секторе и внешние заимствования.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Влияние бюджетных дефицитов на экономику страны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во многом определяется выбранным способом его покрытия.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Эмиссия денег является самым простым и быстрым спо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собом решения проблемы бюджетного дефицита. Большинст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 стран неоднократно использовали дополнительную эмис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сию в этих целях, особенно в период войн или длительных кризисов. Однако такая политика имеет весьма негативные последствия для экономики: возникает неконтролируемая инфляция, подрывающая стимулы для долгосрочных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стиций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,, 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обесцениваются денежные сбережения населения и предприятий, падает курс национальной валюты. В конечном итоге, происходит воспроизводство бюджетного дефицита.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Займы у Центрального банка также являются мерой, вы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зывающей инфляционное разбухание денежной массы. В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стоящее время в большинстве стран существует конституци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онно закрепленная независимость эмиссионного банка от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полнительной и законодательной власти, что не позволяет правительству решать свои проблемы путем включения пе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чатного станка. В России использование средств Центробанка для финансирования бюджетного дефицита запрещается Бюджетным кодексом. Это объясняется тем, что «вливание» денежных средств Банка России в экономику сопровождается обычно их эмиссией, что способствует росту инфляции.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Третьим, наиболее надежным способом покрытия дефи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цита бюджета являются государственные займы в частном секторе и внешние заимствования. Они осуществляются в 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 продажи государственных ценных бумаг, займов у вне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бюджетных фондов, получения кредитов у банков. При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пользовании этого метода возникает так называемый «эффект вытеснения», означающий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перетягивание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из частного сектора средств, которые могли бы использоваться в качестве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стиций. В конечном итоге и этот способ вызывает развитие инфляционных процессов, сокращение инвестиций в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мику и ограничение предложения товаров.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Применявшиеся в России источники финансирования бюджетного дефицита подразделяются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внутренние и внешние.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К внутренним источникам </w:t>
      </w:r>
      <w:r w:rsidRPr="00702B48">
        <w:rPr>
          <w:rStyle w:val="810"/>
          <w:rFonts w:ascii="Times New Roman" w:hAnsi="Times New Roman"/>
          <w:color w:val="000000"/>
          <w:sz w:val="24"/>
          <w:szCs w:val="24"/>
        </w:rPr>
        <w:t>относятся: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государственные займы, осуществляемые путем выпуска государственных ценных бумаг;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кредиты, получаемые правительством от кредитных ор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ганизаций, номинированные в рублях;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бюджетные ссуды и бюджетные кредиты, полученные от бюджетов других уровней;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поступления от продажи государственного имущества (приватизации);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3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остатки по государственным запасам и резервам;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профициты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прошлых лет.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Внешние источники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финансирования бюджетного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фицита включают: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государственные займы, осуществляемые в иностранной валюте путем выпуска государственных ценных бумаг;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кредиты правительств иностранных государств, банков и фирм, международных финансовых организаций, выра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женные в иностранной валюте.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Первым методом внутреннего финансирования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жетного дефицита в РФ выступал выпуск государственных краткосрочных облигаций (ГКО) и облигаций федерального займа (ОФЗ). ГКО - это краткосрочные (до 1 года)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бескупо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ные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облигации, по которым не выплачивается текущий 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центный доход, а дисконт формируется как разница между ценой их размещения (продажи) и ценой погашения (выкупа). ОФЗ - это среднесрочные (от 1 года до 5 лет) и долгосрочные (от 5 до 30 лет)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государственные обязательства, предполагаю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щие выплату фиксированного или переменного купона (про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цента). Этот источник финансирования позволяет быстро и эффективно решать проблемы дефицита бюджета. Однако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пользование данного метода способствовало накоплению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дарственного внутреннего долга. Злоупотребление указанным методом может привести к дефолту (невозможности платить по долгам) наподобие имевшего место в России в 1998 г. В этом случае правительство гасило долг по «старым» ценным бума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гам выпуском новых ГКО, постоянно увеличивая уровень их доходности. В результате ставки процента (включая ставку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финансирования Банка России) возросли в несколько раз. Пра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вительство оказалось не в состоянии выплачивать доход по 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вым ставкам, а также своевременно выкупать ценные бумаги, что вызвало кризис всей российской финансовой системы.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Эффективность использования второго способа финан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сирования бюджетного дефицита зависит от мощности кре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дитной системы государства. В нашей стране коммерческие банки пока не обладают достаточными финансовыми средст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вами для кредитования правительства. Кроме того, отвлече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кредитных ресурсов на нужды государства снижает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стиционную активность частного сектора.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Бюджетные ссуды и кредиты, получаемые от бюджетов других уровней, не могут выступать значительным источни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ком покрытия бюджетного дефицита на федеральном уровне в силу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дотационности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большинства регионов России. Обыч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ной практикой является передача средств с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федерального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на более низкие уровни бюджетной системы РФ.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Приватизация государственной собственности может служить важным источником финансирования бюджетного дефицита. Однако следует учитывать, что указанный ресурс постепенно сужается в связи с уменьшением доли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венного имущества.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Наконец, источник внутреннего финансирования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фицита госбюджета возникает в том случае, если бюджет пре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дыдущего года был исполнен с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профицитом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В нашей стране, как уже указывалось выше, начиная с 2002 года, формируются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профицитные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бюджеты.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Важным внешним источником покрытия бюджетного дефицита может служить выпуск государственных ценных бумаг, номинированных в иностранной валюте. К ним,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пример, относятся еврооблигации (ценные бумаги, выражен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ные в валюте европейских государств), ОГВЗ (облигации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дарственного валютного займа), ОВГВЗ (облигации внутрен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него государственного валютного займа) и др.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Следует учитывать, что возможность использования внешних источников финансирования бюджетного дефицита во многом связана с политическими факторами. Кроме того, она зависит от общей суммы внешнего долга страны и ее спо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собности платить по «старым» долгам. Для России возмож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ность использования этих источников финансирования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жетного дефицита во многом исчерпана. Кроме того, новые заимствования за рубежом увеличивают не только основную сумму долга, но и затраты на его обслуживание (выплату 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центов).</w:t>
      </w:r>
    </w:p>
    <w:p w:rsidR="00F00AC2" w:rsidRPr="00702B48" w:rsidRDefault="00F00AC2" w:rsidP="00F00AC2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58"/>
        </w:tabs>
        <w:spacing w:before="0" w:after="0" w:line="240" w:lineRule="auto"/>
        <w:ind w:left="580"/>
        <w:jc w:val="center"/>
        <w:rPr>
          <w:rFonts w:ascii="Times New Roman" w:hAnsi="Times New Roman"/>
          <w:sz w:val="24"/>
          <w:szCs w:val="24"/>
        </w:rPr>
      </w:pPr>
      <w:bookmarkStart w:id="5" w:name="bookmark90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Государственный долг и способы его погашения</w:t>
      </w:r>
      <w:bookmarkEnd w:id="5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Причинами возникновения государственного долга 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ляются, прежде всего, трудные периоды для экономики: воен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ные действия, глубокие и длительные экономические спады, обусловливающие накопление бюджетных дефицитов. 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новными негативными последствиями увеличения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венного долга является рост процентных выплат государства, сокращение потребления и сбережения в стране.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Согласно Бюджетному кодексу РФ,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государственным долгом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являются долговые обязательства Российской Федера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ции перед физическими и юридическими лицами, иностран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ными государствами, международными организациями и иными субъектами международного права.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Главной причиной нарастания государственного долга России явилось принятие на себя части внешнего долга СССР, составлявшей 102 млрд. долл. Остальная часть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задолжности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сформировалась в результате заимствований российского правительства на внешнем и внутреннем рынке, продолжаю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щихся до сегодняшних дней.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Таким образом, государственный долг РФ включает сле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дующие составляющие: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задолженность по кредитам перед российскими и ино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странными банками, иностранными государствами и между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народными финансовыми организациями;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2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задолженность по бюджетным ссудам и кредитам перед бюджетами других уровней;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2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государственные займы в виде государственных ценных бумаг, выраженных в рублях и иностранной валюте;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задолженность государства перед гражданами по заработ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 плате, компенсации сбережений, потерянных при переходе к рынку в 1991 году, товарным обязательствам и т. п. (задолжен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ность перед гражданами по компенсации сбережений, дости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гающая 1/3 ВВП, пока официально не признана государством, а потому не включается в общий размер внутреннего долга);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сумму выданных государственных гарантий.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Государственная гарантия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письменное обязатель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ство государства выполнить условия договора, заключенного с третьим лицом (российским или иностранным) за то лицо, которому выдана гарантия в случае его неплатежеспособно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сти. Если сумма гарантии выражена в рублях, она увеличивает внутренний долг государства, если в иностранной валюте - вне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шн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ий долг.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Оценка государственного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осуществляется с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мощью следующих показателей:</w:t>
      </w:r>
    </w:p>
    <w:p w:rsidR="00F00AC2" w:rsidRPr="00702B48" w:rsidRDefault="00F00AC2" w:rsidP="00F00AC2">
      <w:pPr>
        <w:pStyle w:val="a4"/>
        <w:numPr>
          <w:ilvl w:val="0"/>
          <w:numId w:val="3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Отношение общей величины долга к объему ВВП.</w:t>
      </w:r>
    </w:p>
    <w:p w:rsidR="00F00AC2" w:rsidRPr="00702B48" w:rsidRDefault="00F00AC2" w:rsidP="00F00AC2">
      <w:pPr>
        <w:pStyle w:val="a4"/>
        <w:numPr>
          <w:ilvl w:val="0"/>
          <w:numId w:val="3"/>
        </w:numPr>
        <w:shd w:val="clear" w:color="auto" w:fill="auto"/>
        <w:tabs>
          <w:tab w:val="left" w:pos="60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Коэффициент фактического обслуживания долга - отно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шение величины средств, направляемых на обслуживание долга (частичное погашение долга и выплаты процентов по нему), к расходам бюджета. Если значение указанного показателя пре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вышает 20%, тяжесть долга трактуется как чрезмерно высокая и даже критическая; в нашей стране в последние годы достигнуто приемлемое значение указанного показателя - от 10 до 20%.</w:t>
      </w:r>
    </w:p>
    <w:p w:rsidR="00F00AC2" w:rsidRPr="00702B48" w:rsidRDefault="00F00AC2" w:rsidP="00F00AC2">
      <w:pPr>
        <w:pStyle w:val="a4"/>
        <w:numPr>
          <w:ilvl w:val="0"/>
          <w:numId w:val="3"/>
        </w:numPr>
        <w:shd w:val="clear" w:color="auto" w:fill="auto"/>
        <w:tabs>
          <w:tab w:val="left" w:pos="60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Коэффициент обслуживания внешнего долга - отноше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расходов по обслуживанию внешнего долга к объему экс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порта. В нашей стране значение этого коэффициента нахо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дится на уровне менее 10%, что также является приемлемой величиной.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Резервы сокращения государственного долга России включают: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положительное сальдо текущего платежного баланса;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иностранные инвестиции и долги иностранных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 нашей стране. Долги перед Россией других государств по размеру приблизительно равны внешнему долгу самой России. Однако наши должники - это, как правило, бедные и беднейшие страны, которые не только не могут регулярно производить выплаты по долгам, но и выступают с просьбами об их реструктуризации;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сокращение оттока капиталов из России и возвращение уже вывезенных средств обратно в Россию. Первый путь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шения этой задачи - усиление административного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контроля за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финансовыми потоками. Второй и более предпочтитель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ный путь - создание благоприятного инвестиционного кли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мата в стране.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Уменьшению государственного долга способствуют так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 следующие механизмы: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реструктуризация долга;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конверсия долга.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реструктуризацией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понимается замена «ста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рых» долговых обязательств новыми с более «мягкими» усло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виями пог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аш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ения (более низкие процентные ставки, более длительные сроки уплаты и т. п.), а также частичное списание долга. Указанная процедура чаще используется примени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тельно к бедным или беднейшим странам, к которым Россия не относится. Напротив, при вступлении в Парижский клуб в качестве страны-кредитора Россия согласилась со списанием от 70 до 90% задолженности своих должников.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конверсией государственного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понимается обмен долговых обязательств на товарные поставки или акции предприятий (своп). Однако те акции,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которые наша страна желала бы передать иностранцам в обмен на долговые обяза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тельства, не всегда востребованы за рубежом.</w:t>
      </w:r>
    </w:p>
    <w:p w:rsidR="00F00AC2" w:rsidRPr="00702B48" w:rsidRDefault="00F00AC2" w:rsidP="00F00AC2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Style w:val="5"/>
          <w:rFonts w:ascii="Times New Roman" w:hAnsi="Times New Roman"/>
          <w:color w:val="000000"/>
          <w:sz w:val="24"/>
          <w:szCs w:val="24"/>
        </w:rPr>
      </w:pPr>
      <w:bookmarkStart w:id="6" w:name="bookmark91"/>
    </w:p>
    <w:p w:rsidR="00F00AC2" w:rsidRPr="00702B48" w:rsidRDefault="00F00AC2" w:rsidP="00F00AC2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6"/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виды бюджетно-налоговой политики существуют?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Какова структура бюджетной системы страны?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Каковы источники формирования внебюджетных фондов?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9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Какова структура доходов бюджетов всех уровней?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каких формах осуществляются расходы бюджета?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 какие цели ориентируется дискреционная фискаль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ная политика?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Какие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экономические процессы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характеризует мультип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ликатор государственных расходов?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7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Для каких целей рассчитывается мультипликатор налогов?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 определяется мультипликатор сбалансированного бюджета?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462"/>
        </w:tabs>
        <w:spacing w:before="0" w:line="240" w:lineRule="auto"/>
        <w:ind w:left="580" w:hanging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Зависимость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между какими экономическими показате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лями характеризует кривая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467"/>
        </w:tabs>
        <w:spacing w:before="0" w:line="240" w:lineRule="auto"/>
        <w:ind w:left="580" w:hanging="5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каких случаях применяется автоматическая фискаль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ная политика?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467"/>
        </w:tabs>
        <w:spacing w:before="0" w:line="240" w:lineRule="auto"/>
        <w:ind w:left="580" w:hanging="5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Каковы источники финансирования бюджетного дефи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цита?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467"/>
        </w:tabs>
        <w:spacing w:before="0" w:line="240" w:lineRule="auto"/>
        <w:ind w:left="580" w:hanging="5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способы погашения государственного долга?</w:t>
      </w:r>
    </w:p>
    <w:p w:rsidR="009674AB" w:rsidRDefault="009674AB"/>
    <w:sectPr w:rsidR="00967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AF"/>
    <w:multiLevelType w:val="multilevel"/>
    <w:tmpl w:val="000000AE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BD"/>
    <w:multiLevelType w:val="multilevel"/>
    <w:tmpl w:val="000000BC"/>
    <w:lvl w:ilvl="0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BF"/>
    <w:multiLevelType w:val="multilevel"/>
    <w:tmpl w:val="000000BE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C1"/>
    <w:multiLevelType w:val="multilevel"/>
    <w:tmpl w:val="000000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F00AC2"/>
    <w:rsid w:val="009674AB"/>
    <w:rsid w:val="00F00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F00AC2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3">
    <w:name w:val="Основной текст Знак"/>
    <w:basedOn w:val="a0"/>
    <w:link w:val="a4"/>
    <w:uiPriority w:val="99"/>
    <w:locked/>
    <w:rsid w:val="00F00AC2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F00AC2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F00AC2"/>
  </w:style>
  <w:style w:type="character" w:customStyle="1" w:styleId="a5">
    <w:name w:val="Подпись к картинке_"/>
    <w:basedOn w:val="a0"/>
    <w:link w:val="10"/>
    <w:uiPriority w:val="99"/>
    <w:locked/>
    <w:rsid w:val="00F00AC2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Exact">
    <w:name w:val="Основной текст Exact"/>
    <w:basedOn w:val="a0"/>
    <w:uiPriority w:val="99"/>
    <w:rsid w:val="00F00AC2"/>
    <w:rPr>
      <w:rFonts w:ascii="Palatino Linotype" w:hAnsi="Palatino Linotype" w:cs="Palatino Linotype"/>
      <w:spacing w:val="-2"/>
      <w:sz w:val="20"/>
      <w:szCs w:val="20"/>
      <w:u w:val="none"/>
    </w:rPr>
  </w:style>
  <w:style w:type="paragraph" w:customStyle="1" w:styleId="31">
    <w:name w:val="Основной текст (3)1"/>
    <w:basedOn w:val="a"/>
    <w:link w:val="3"/>
    <w:uiPriority w:val="99"/>
    <w:rsid w:val="00F00AC2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 w:cs="Times New Roman"/>
      <w:b/>
      <w:bCs/>
      <w:i/>
      <w:iCs/>
      <w:sz w:val="21"/>
      <w:szCs w:val="21"/>
    </w:rPr>
  </w:style>
  <w:style w:type="paragraph" w:customStyle="1" w:styleId="10">
    <w:name w:val="Подпись к картинке1"/>
    <w:basedOn w:val="a"/>
    <w:link w:val="a5"/>
    <w:uiPriority w:val="99"/>
    <w:rsid w:val="00F00AC2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sz w:val="21"/>
      <w:szCs w:val="21"/>
    </w:rPr>
  </w:style>
  <w:style w:type="character" w:customStyle="1" w:styleId="8">
    <w:name w:val="Основной текст (8)_"/>
    <w:basedOn w:val="a0"/>
    <w:link w:val="81"/>
    <w:uiPriority w:val="99"/>
    <w:locked/>
    <w:rsid w:val="00F00AC2"/>
    <w:rPr>
      <w:rFonts w:ascii="Palatino Linotype" w:hAnsi="Palatino Linotype" w:cs="Times New Roman"/>
      <w:b/>
      <w:bCs/>
      <w:sz w:val="21"/>
      <w:szCs w:val="21"/>
      <w:shd w:val="clear" w:color="auto" w:fill="FFFFFF"/>
    </w:rPr>
  </w:style>
  <w:style w:type="character" w:customStyle="1" w:styleId="5">
    <w:name w:val="Заголовок №5_"/>
    <w:basedOn w:val="a0"/>
    <w:link w:val="51"/>
    <w:uiPriority w:val="99"/>
    <w:locked/>
    <w:rsid w:val="00F00AC2"/>
    <w:rPr>
      <w:rFonts w:ascii="Tahoma" w:hAnsi="Tahoma" w:cs="Times New Roman"/>
      <w:b/>
      <w:bCs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F00AC2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 w:cs="Times New Roman"/>
      <w:b/>
      <w:bCs/>
      <w:sz w:val="21"/>
      <w:szCs w:val="21"/>
    </w:rPr>
  </w:style>
  <w:style w:type="paragraph" w:customStyle="1" w:styleId="51">
    <w:name w:val="Заголовок №51"/>
    <w:basedOn w:val="a"/>
    <w:link w:val="5"/>
    <w:uiPriority w:val="99"/>
    <w:rsid w:val="00F00AC2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12">
    <w:name w:val="Основной текст (12)_"/>
    <w:basedOn w:val="a0"/>
    <w:link w:val="120"/>
    <w:uiPriority w:val="99"/>
    <w:locked/>
    <w:rsid w:val="00F00AC2"/>
    <w:rPr>
      <w:rFonts w:ascii="Tahoma" w:hAnsi="Tahoma" w:cs="Times New Roman"/>
      <w:b/>
      <w:bCs/>
      <w:sz w:val="27"/>
      <w:szCs w:val="27"/>
      <w:shd w:val="clear" w:color="auto" w:fill="FFFFFF"/>
    </w:rPr>
  </w:style>
  <w:style w:type="character" w:customStyle="1" w:styleId="6pt">
    <w:name w:val="Основной текст + 6 pt"/>
    <w:aliases w:val="Курсив18"/>
    <w:basedOn w:val="a3"/>
    <w:uiPriority w:val="99"/>
    <w:rsid w:val="00F00AC2"/>
    <w:rPr>
      <w:i/>
      <w:iCs/>
      <w:noProof/>
      <w:sz w:val="12"/>
      <w:szCs w:val="12"/>
    </w:rPr>
  </w:style>
  <w:style w:type="paragraph" w:customStyle="1" w:styleId="120">
    <w:name w:val="Основной текст (12)"/>
    <w:basedOn w:val="a"/>
    <w:link w:val="12"/>
    <w:uiPriority w:val="99"/>
    <w:rsid w:val="00F00AC2"/>
    <w:pPr>
      <w:widowControl w:val="0"/>
      <w:shd w:val="clear" w:color="auto" w:fill="FFFFFF"/>
      <w:spacing w:after="240" w:line="240" w:lineRule="atLeast"/>
    </w:pPr>
    <w:rPr>
      <w:rFonts w:ascii="Tahoma" w:hAnsi="Tahoma" w:cs="Times New Roman"/>
      <w:b/>
      <w:bCs/>
      <w:sz w:val="27"/>
      <w:szCs w:val="27"/>
    </w:rPr>
  </w:style>
  <w:style w:type="character" w:customStyle="1" w:styleId="810">
    <w:name w:val="Основной текст (8) + Не полужирный1"/>
    <w:basedOn w:val="8"/>
    <w:uiPriority w:val="99"/>
    <w:rsid w:val="00F00AC2"/>
  </w:style>
  <w:style w:type="character" w:customStyle="1" w:styleId="30">
    <w:name w:val="Основной текст (3)"/>
    <w:basedOn w:val="3"/>
    <w:uiPriority w:val="99"/>
    <w:rsid w:val="00F00AC2"/>
  </w:style>
  <w:style w:type="character" w:customStyle="1" w:styleId="6">
    <w:name w:val="Основной текст + Полужирный6"/>
    <w:aliases w:val="Курсив15"/>
    <w:basedOn w:val="a3"/>
    <w:uiPriority w:val="99"/>
    <w:rsid w:val="00F00AC2"/>
    <w:rPr>
      <w:b/>
      <w:bCs/>
      <w:i/>
      <w:iCs/>
    </w:rPr>
  </w:style>
  <w:style w:type="character" w:customStyle="1" w:styleId="50">
    <w:name w:val="Основной текст + Полужирный5"/>
    <w:basedOn w:val="a3"/>
    <w:uiPriority w:val="99"/>
    <w:rsid w:val="00F00AC2"/>
    <w:rPr>
      <w:b/>
      <w:bCs/>
    </w:rPr>
  </w:style>
  <w:style w:type="character" w:customStyle="1" w:styleId="86">
    <w:name w:val="Основной текст (8)6"/>
    <w:basedOn w:val="8"/>
    <w:uiPriority w:val="99"/>
    <w:rsid w:val="00F00AC2"/>
  </w:style>
  <w:style w:type="character" w:customStyle="1" w:styleId="4">
    <w:name w:val="Подпись к картинке + Полужирный4"/>
    <w:aliases w:val="Курсив14"/>
    <w:basedOn w:val="a5"/>
    <w:uiPriority w:val="99"/>
    <w:rsid w:val="00F00AC2"/>
    <w:rPr>
      <w:b/>
      <w:bCs/>
      <w:i/>
      <w:iCs/>
    </w:rPr>
  </w:style>
  <w:style w:type="character" w:customStyle="1" w:styleId="52">
    <w:name w:val="Подпись к картинке (5)_"/>
    <w:basedOn w:val="a0"/>
    <w:link w:val="510"/>
    <w:uiPriority w:val="99"/>
    <w:locked/>
    <w:rsid w:val="00F00AC2"/>
    <w:rPr>
      <w:rFonts w:ascii="Palatino Linotype" w:hAnsi="Palatino Linotype" w:cs="Times New Roman"/>
      <w:sz w:val="17"/>
      <w:szCs w:val="17"/>
      <w:shd w:val="clear" w:color="auto" w:fill="FFFFFF"/>
    </w:rPr>
  </w:style>
  <w:style w:type="character" w:customStyle="1" w:styleId="5100">
    <w:name w:val="Подпись к картинке (5) + 10"/>
    <w:aliases w:val="5 pt19,Полужирный7,Курсив13"/>
    <w:basedOn w:val="52"/>
    <w:uiPriority w:val="99"/>
    <w:rsid w:val="00F00AC2"/>
    <w:rPr>
      <w:b/>
      <w:bCs/>
      <w:i/>
      <w:iCs/>
      <w:sz w:val="21"/>
      <w:szCs w:val="21"/>
    </w:rPr>
  </w:style>
  <w:style w:type="character" w:customStyle="1" w:styleId="5101">
    <w:name w:val="Подпись к картинке (5) + 101"/>
    <w:aliases w:val="5 pt18"/>
    <w:basedOn w:val="52"/>
    <w:uiPriority w:val="99"/>
    <w:rsid w:val="00F00AC2"/>
    <w:rPr>
      <w:sz w:val="21"/>
      <w:szCs w:val="21"/>
    </w:rPr>
  </w:style>
  <w:style w:type="paragraph" w:customStyle="1" w:styleId="510">
    <w:name w:val="Подпись к картинке (5)1"/>
    <w:basedOn w:val="a"/>
    <w:link w:val="52"/>
    <w:uiPriority w:val="99"/>
    <w:rsid w:val="00F00AC2"/>
    <w:pPr>
      <w:widowControl w:val="0"/>
      <w:shd w:val="clear" w:color="auto" w:fill="FFFFFF"/>
      <w:spacing w:after="0" w:line="427" w:lineRule="exact"/>
      <w:ind w:firstLine="1040"/>
    </w:pPr>
    <w:rPr>
      <w:rFonts w:ascii="Palatino Linotype" w:hAnsi="Palatino Linotype" w:cs="Times New Roman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F00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0A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6376</Words>
  <Characters>36348</Characters>
  <Application>Microsoft Office Word</Application>
  <DocSecurity>0</DocSecurity>
  <Lines>302</Lines>
  <Paragraphs>85</Paragraphs>
  <ScaleCrop>false</ScaleCrop>
  <Company>MultiDVD Team</Company>
  <LinksUpToDate>false</LinksUpToDate>
  <CharactersWithSpaces>42639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2018-09-09T13:56:00Z</dcterms:created>
  <dcterms:modified xsi:type="dcterms:W3CDTF">2018-09-09T13:58:00Z</dcterms:modified>
</cp:coreProperties>
</file>